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第四部分 投标文件格式</w:t>
      </w:r>
      <w:bookmarkEnd w:id="0"/>
    </w:p>
    <w:p>
      <w:pPr>
        <w:rPr>
          <w:rFonts w:ascii="Times New Roman" w:hAnsi="Times New Roman" w:cs="Times New Roman"/>
        </w:rPr>
      </w:pP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ascii="Times New Roman" w:hAnsi="Times New Roman" w:eastAsia="仿宋_GB2312" w:cs="Times New Roman"/>
          <w:sz w:val="28"/>
          <w:szCs w:val="28"/>
        </w:rPr>
        <w:t>关于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ascii="Times New Roman" w:hAnsi="Times New Roman" w:eastAsia="仿宋_GB2312" w:cs="Times New Roman"/>
          <w:sz w:val="28"/>
          <w:szCs w:val="28"/>
        </w:rPr>
        <w:t>30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法定代表人（负责人）证明书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ascii="Times New Roman" w:hAnsi="Times New Roman" w:cs="Times New Roman"/>
          <w:sz w:val="24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Cs/>
          <w:sz w:val="24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本公司自20</w:t>
      </w:r>
      <w:r>
        <w:rPr>
          <w:rFonts w:ascii="Times New Roman" w:hAnsi="Times New Roman" w:eastAsia="PMingLiU" w:cs="Times New Roman"/>
          <w:sz w:val="28"/>
          <w:szCs w:val="28"/>
          <w:lang w:val="zh-TW" w:eastAsia="zh-TW"/>
        </w:rPr>
        <w:t>20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年1月1日至今，信誉良好，不存在因在经营活动中有重大违法记录而导致</w:t>
      </w:r>
      <w:r>
        <w:rPr>
          <w:rFonts w:ascii="Times New Roman" w:hAnsi="Times New Roman" w:eastAsia="仿宋_GB2312" w:cs="Times New Roman"/>
          <w:sz w:val="28"/>
          <w:szCs w:val="28"/>
        </w:rPr>
        <w:t>尽职调查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业务不能正常开展的情形。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pStyle w:val="6"/>
        <w:spacing w:line="360" w:lineRule="auto"/>
        <w:ind w:firstLine="0" w:firstLineChars="0"/>
        <w:rPr>
          <w:rFonts w:ascii="Times New Roman" w:hAnsi="Times New Roman" w:cs="Times New Roman"/>
          <w:sz w:val="28"/>
          <w:szCs w:val="28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广州科技创新母基金第八批子基金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尽调费用，含税包干价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广州科技创新母基金第八批子基金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尽职调查第三方机构选聘项目</w:t>
            </w:r>
          </w:p>
        </w:tc>
        <w:tc>
          <w:tcPr>
            <w:tcW w:w="2936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3"/>
        <w:spacing w:line="360" w:lineRule="auto"/>
        <w:ind w:hanging="85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500" w:lineRule="exact"/>
        <w:ind w:left="991" w:hanging="991" w:hangingChars="354"/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ascii="Times New Roman" w:hAnsi="Times New Roman" w:eastAsia="仿宋_GB2312" w:cs="Times New Roman"/>
          <w:sz w:val="28"/>
          <w:szCs w:val="28"/>
        </w:rPr>
        <w:t>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只子基金</w:t>
      </w:r>
      <w:r>
        <w:rPr>
          <w:rFonts w:ascii="Times New Roman" w:hAnsi="Times New Roman" w:eastAsia="仿宋_GB2312" w:cs="Times New Roman"/>
          <w:sz w:val="28"/>
          <w:szCs w:val="28"/>
        </w:rPr>
        <w:t>尽调费用的含税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全包价，不接受分</w:t>
      </w:r>
    </w:p>
    <w:p>
      <w:pPr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拆报价。</w:t>
      </w: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格式6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报名回执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广州科技创新母基金第八批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子基金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尽职调查第三方机构选聘项目</w:t>
      </w: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项目内容：聘请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1-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2家符合条件的第三方机构对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科创母基金的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子基金申报机构开展尽职调查</w:t>
      </w:r>
    </w:p>
    <w:p>
      <w:pPr>
        <w:spacing w:line="570" w:lineRule="exact"/>
        <w:ind w:right="25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451F2F19"/>
    <w:rsid w:val="12B75DF4"/>
    <w:rsid w:val="292F0982"/>
    <w:rsid w:val="451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559</Characters>
  <Lines>0</Lines>
  <Paragraphs>0</Paragraphs>
  <TotalTime>0</TotalTime>
  <ScaleCrop>false</ScaleCrop>
  <LinksUpToDate>false</LinksUpToDate>
  <CharactersWithSpaces>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2023-07-26T09:17:00Z</dcterms:created>
  <dc:creator>QQM</dc:creator>
  <cp:lastModifiedBy>QQM</cp:lastModifiedBy>
  <dcterms:modified xsi:type="dcterms:W3CDTF">2023-07-26T09:21:16Z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7B0225616A0E46038F46839B96FB7840_13</vt:lpwstr>
  </property>
</Properties>
</file>