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第五部分 尽职调查清单</w:t>
      </w:r>
    </w:p>
    <w:p>
      <w:pPr>
        <w:jc w:val="center"/>
        <w:outlineLvl w:val="1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广州科技创新母基金申报机构及其子基金尽职调查清单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tbl>
      <w:tblPr>
        <w:tblStyle w:val="3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3"/>
        <w:gridCol w:w="2900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方面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申报机构/管理机构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营业执照、中基协备案情况、股权结构、注册资本、主要股东介绍、历次工商变更、章程或合伙协议、验资报告、累计管理基金/资金规模、荣誉证明（如有）等。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组织架构及机构人员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组织机构、部门设置及分工、全部人员花名册、员工劳动合同、员工社保缴交记录、近三年人员流动情况、奖金分配情况等。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核心管理团队分工安排、详细简历（包括教育背景、过往任职单位、所任职位、工作业绩等）、资质证书、投资策略，从业以来参与管理过的基金列表和投资项目列表、核心成员间的合作经历说明。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投资团队、风控、财务人员情况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投资团队及其投资领域，风控、财务人员情况、人员简历（包括教育背景、从业年限、从业经历、工作业绩等）、资质证书、从业以来参与过的基金列表和投资项目列表等。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管理制度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投资管理相关制度及机制、风险管理制度、财务管理制度、激励约束机制、跟投管理制度、绩效考核制度等。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财务经营状况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获取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经审计的财务报告，对重要财务数据变化情况进行分析，关注资产质量和盈利能力、金融资产核算是否合理、管理费收入是否准确，测算机构可持续经营能力等。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管理基金情况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累计管理的基金产品情况（包括基金名称、基金认缴/实缴规模、基金成立日期、存续期、投资方向、基金盈亏情况、基金投资退出、基协备案情况等）、所管理基金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的财务报告和托管报告，对基金财务数据情况和变化情况进行分析，关注基金盈利能力、投资项目估值方法和估值结果的合理性、管理费用计提情况等。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投资项目情况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投资项目情况（包括项目名称、项目所处行业/地区、投资轮次、投资方式、投资金额、投资日期、估值方式、投资收益、退出情况），获取至少3个已投项目的尽职调查报告、投委会决议、投资协议、投后管理报告及退出协议等资料，对出现投资损失的项目了解原因及后续改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行业口碑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过往所管基金的社会出资人、过往投资项目、过往合作伙伴的评价、行业舆情情况。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10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重大债权债务情况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借款、担保情况，提供金额较大的借款合同、担保合同，以及履行上述合同情况。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11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诉讼、仲裁、行政处罚情况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机构自身及其股东、管理团队涉及已经发生的、正在进行的或已有明显迹象表明可能要发生的诉讼、仲裁、行政复议及行政调查或处罚等情况和文件。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12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拟设子基金/已设子基金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基金基本信息（包括基金名称、基金规模、注册地址、出资架构、投资领域、期限、投资策略、是否存在跟投安排等），已设子基金请提供营业执照、合伙协议等。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牵头机构（如有）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机构简介、营业执照、资质认证资料（如有）、与申报机构的具体合作方式、合作协议（如有）、出资计划、合作内容等。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负责本基金的投资管理团队情况、人员分工安排。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募资情况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集文件（包括但不限于募集说明书、商业计划书等）进度、募资进度表、社会出资人信息（包括名称、主营业务介绍、主要股东简介、营业执照、联系人及联系方式）、出资承诺函、与申报机构/管理机构或其他出资人之间存在的股权、债权或关联关系说明、特殊权益诉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投资管理机制和计划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项目遴选策略、投资决策机制、投后管理策略、风险防范策略、投资退出策略，基金投资进度计划、拟投资领域和方向分析、潜在投资机会简要分析等。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储备项目情况介绍，包括项目名称、主营业务、注册地点、投资亮点、拟投资时间和金额、预计持股比例、投资进度情况、是否满足《管理办法》返投和产业投资要求、尽职调查报告和内部决策记录（如有）等。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协议关键条款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拟签订合伙协议的关键条款，包括基金收益分配机制、投资决策机制设置、关键人员锁定、退出、清算安排等。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附件1</w:t>
      </w:r>
    </w:p>
    <w:p>
      <w:pPr>
        <w:jc w:val="center"/>
        <w:outlineLvl w:val="2"/>
        <w:rPr>
          <w:rFonts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申报机构或管理公司在职人员列表</w:t>
      </w:r>
    </w:p>
    <w:tbl>
      <w:tblPr>
        <w:tblStyle w:val="2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劳动合同关系签署单位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附件2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基金申报机构或管理机构201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9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年主要财务数据情况</w:t>
      </w:r>
    </w:p>
    <w:tbl>
      <w:tblPr>
        <w:tblStyle w:val="2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4"/>
        <w:gridCol w:w="1895"/>
        <w:gridCol w:w="1954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财务指标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2020年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资产总计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货币资金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其他应收款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预付账款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长期股权投资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固定资产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长期待摊费用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负债总计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应交税费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其他应付款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所有者权益合计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实收资本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未分配利润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 w:cs="Times New Roman"/>
          <w:kern w:val="44"/>
          <w:sz w:val="44"/>
          <w:szCs w:val="4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基金申报机构或管理机构2019年、2020年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和2021年现金流量表主要数据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6"/>
          <w:szCs w:val="36"/>
        </w:rPr>
      </w:pPr>
    </w:p>
    <w:tbl>
      <w:tblPr>
        <w:tblStyle w:val="2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920"/>
        <w:gridCol w:w="19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2020年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经营活动产生的现金流量净额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销售商品、提供服务劳务收到的现金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收到利息收入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收到的其他与经验活动有关的现金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购买商品、接受劳务支付的现金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支付给职工以及为职工支付的现金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支付的各项税费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支付其他与经营活动有关的现金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购建股东资产、无形资产和其他长期资产支付的现金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投资所支付的现金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筹资活动产生的现金流量净额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现金及现金等价物净增加额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  <w:r>
        <w:rPr>
          <w:rFonts w:ascii="Times New Roman" w:hAnsi="Times New Roman" w:eastAsia="仿宋_GB2312" w:cs="Times New Roman"/>
          <w:kern w:val="44"/>
          <w:sz w:val="24"/>
        </w:rPr>
        <w:t>备注：会计科目以审计报告为准，根据实际情况可以进行调整。</w:t>
      </w: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附件3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</w:rPr>
        <w:t>申报机构/基金管理人及其核心管理团队成员投资项目列表</w:t>
      </w:r>
    </w:p>
    <w:tbl>
      <w:tblPr>
        <w:tblStyle w:val="2"/>
        <w:tblW w:w="15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592"/>
        <w:gridCol w:w="565"/>
        <w:gridCol w:w="665"/>
        <w:gridCol w:w="591"/>
        <w:gridCol w:w="541"/>
        <w:gridCol w:w="517"/>
        <w:gridCol w:w="517"/>
        <w:gridCol w:w="640"/>
        <w:gridCol w:w="616"/>
        <w:gridCol w:w="468"/>
        <w:gridCol w:w="615"/>
        <w:gridCol w:w="566"/>
        <w:gridCol w:w="592"/>
        <w:gridCol w:w="591"/>
        <w:gridCol w:w="517"/>
        <w:gridCol w:w="493"/>
        <w:gridCol w:w="541"/>
        <w:gridCol w:w="493"/>
        <w:gridCol w:w="616"/>
        <w:gridCol w:w="541"/>
        <w:gridCol w:w="542"/>
        <w:gridCol w:w="517"/>
        <w:gridCol w:w="517"/>
        <w:gridCol w:w="584"/>
        <w:gridCol w:w="473"/>
        <w:gridCol w:w="496"/>
        <w:gridCol w:w="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项目概况</w:t>
            </w:r>
          </w:p>
        </w:tc>
        <w:tc>
          <w:tcPr>
            <w:tcW w:w="5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投资情况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项目现状</w:t>
            </w:r>
          </w:p>
        </w:tc>
        <w:tc>
          <w:tcPr>
            <w:tcW w:w="4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项目投后情况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项目名称/公司名称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投资基金主体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项目注册地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投资日期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投资轮次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（投资阶段）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初始持股比例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剩余持股比例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是否有董事会席位（有/无）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是否有回购条款（有/无）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项目角色 (领投/跟投)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该轮共同投资者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项目分红（万）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退出金额（万）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未兑现价值（万）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是否完成下一轮融资（有/无）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最新一轮融资日期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最新一轮融资估值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最新一轮融资后持股比例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项目退出情况（暂未退出/部分退出/完全退出）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退出方式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退出时间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项目回报倍数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项目IRR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t>备注：1）未兑现项目退出价值：已上市未退出项目按持有上市公司股票市值权益计算；已签订退出协议按协议约定的退出价格计算；已启动回购或对赌补偿按约定回购或对赌补偿价格计算。</w:t>
      </w:r>
      <w:r>
        <w:rPr>
          <w:rFonts w:ascii="Times New Roman" w:hAnsi="Times New Roman" w:eastAsia="仿宋_GB2312" w:cs="Times New Roman"/>
          <w:kern w:val="44"/>
          <w:szCs w:val="21"/>
          <w:lang w:bidi="ar"/>
        </w:rPr>
        <w:t>2）项目回报倍数=（项目退出金额+未对现项目退出价值）/投资金额。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附件4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基金申报机构/基金管理人及其核心管理团队成员发起设立基金列表</w:t>
      </w:r>
    </w:p>
    <w:tbl>
      <w:tblPr>
        <w:tblStyle w:val="2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299"/>
        <w:gridCol w:w="561"/>
        <w:gridCol w:w="299"/>
        <w:gridCol w:w="562"/>
        <w:gridCol w:w="299"/>
        <w:gridCol w:w="298"/>
        <w:gridCol w:w="299"/>
        <w:gridCol w:w="299"/>
        <w:gridCol w:w="299"/>
        <w:gridCol w:w="299"/>
        <w:gridCol w:w="299"/>
        <w:gridCol w:w="298"/>
        <w:gridCol w:w="562"/>
        <w:gridCol w:w="562"/>
        <w:gridCol w:w="474"/>
        <w:gridCol w:w="562"/>
        <w:gridCol w:w="562"/>
        <w:gridCol w:w="562"/>
        <w:gridCol w:w="504"/>
        <w:gridCol w:w="824"/>
        <w:gridCol w:w="562"/>
        <w:gridCol w:w="562"/>
        <w:gridCol w:w="562"/>
        <w:gridCol w:w="562"/>
        <w:gridCol w:w="562"/>
        <w:gridCol w:w="957"/>
        <w:gridCol w:w="957"/>
        <w:gridCol w:w="299"/>
        <w:gridCol w:w="824"/>
        <w:gridCol w:w="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基金全称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基金备案编号（基金编码）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基金类型（投资阶段）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基金注册地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基金成立日期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主要投资领域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累计投资项目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已退出项目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已投项目IPO项目情况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未兑现公允价值（万元）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已向LP分配收益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基金估值（亿元）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基金总回报倍数（Gross MOC）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基金总内部收益率（Gross IRR）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如已经清算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主要职责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投资数量(个)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退出数量（分别标明完全退出项目数/部分退出项目数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退出总金额（万元，含完全退出及部分退出项目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IPO项目持有股份权益市值（万）</w:t>
            </w: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投入资本倍数（已缴资本和认缴资本之间的比例）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投入资本总值倍数（总的预期价值和已缴资本之间的比值）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清算时间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基金总体退出金额（万）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收回本金时间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kern w:val="44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44"/>
          <w:szCs w:val="21"/>
          <w:lang w:bidi="ar"/>
        </w:rPr>
        <w:t>备注：1）已退出项目仅指已实现退出现金流的项目，包括部分退出与全部退出的项目；2）未兑现公允价值：已上市未退出项目按持有上市公司股权权益计算；已获得后续融资的项目按照企业最新估值计算；其他项目按照项目投资本金计算；3）基金估值=已退出项目现金退出金额+未退出项目分红/业绩补偿+未兑现公允价值；4）基金回报倍数=基金估值/投资金额；5）基金IRR为依据投资、基金估值（假设于测算时获得）、已退出金额、未退出项目分红/业绩补偿的现金流测算的内部收益率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附件5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拟设子基金情况表</w:t>
      </w:r>
    </w:p>
    <w:tbl>
      <w:tblPr>
        <w:tblStyle w:val="2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5"/>
        <w:gridCol w:w="5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-1 基金的核心条款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基金名称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基金组织形式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注册日期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基金存续期限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X年投资期+X年退出期+X年延长期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基金规模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出资方式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人民币/其他币种，现钞/其他形式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募集时间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首次交割时间，首次交割规模，后续募资时限（如首次交割后12个月）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出资计划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按项目/比例出资；如按项目出资，明确提前通知时间；如按比例出资，明确各期比例及时间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托管银行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普通合伙人出资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金额，比例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基金管理费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收取基数，实缴/认缴，百分比，并区分投资期、退出期、延长期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收益分配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按项目分配/按基金分配，门槛收益，分配比例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基金关键人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本期基金现有或潜在LP对本期基金的诉求情况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合伙企业费用条款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由合伙企业承担的费用类别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循环投资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是否允许循环投资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-2 基金的募资进展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已出资/意向出资人名称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认缴额（亿元）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实缴额（亿元）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目前进展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基金权益（投委会或顾问委员会成员）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是否重复出资及过去出资情况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12"/>
        <w:gridCol w:w="1611"/>
        <w:gridCol w:w="1611"/>
        <w:gridCol w:w="1612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68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-3 重复出资LP情况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未出资原因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417"/>
        <w:gridCol w:w="2416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6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-4 已投企业出资情况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已投企业名称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过往投资主体</w:t>
            </w: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附件6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拟设基金投资管理团队详细简历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（须包括投委会成员/高级管理人员（包括但不限于投资、风控、投后等人员）以及本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基金锁定的关键人）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4"/>
        <w:gridCol w:w="1083"/>
        <w:gridCol w:w="1084"/>
        <w:gridCol w:w="1083"/>
        <w:gridCol w:w="1084"/>
        <w:gridCol w:w="1083"/>
        <w:gridCol w:w="1083"/>
        <w:gridCol w:w="1084"/>
        <w:gridCol w:w="1083"/>
        <w:gridCol w:w="1084"/>
        <w:gridCol w:w="1083"/>
        <w:gridCol w:w="1084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入职时间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是否属于企业高管团队成员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是否为投委会成员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基金锁定的关键人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拟设基金中的分工及职责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私募股权投资行业从业年限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主导投资项目名称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职业履历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突出业绩说明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ABC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中国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示例：19XX年-19XX年，学校名称，专业，学位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20XX年X月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X年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XXX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示例：19XX年-19XX年，公司名称，职位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19XX年-19XX年，公司名称，职位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附件7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投资管理团队共事经历情况表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969"/>
        <w:gridCol w:w="2667"/>
        <w:gridCol w:w="2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示例：AXX+BXX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20XX-至今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ABC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AXX于20XX年X月加入ABC公司担任XX职务，BXX于20XX年X月加入ABC公司担任XX职务。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附件8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拟设基金的储备项目和投资计划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</w:p>
    <w:tbl>
      <w:tblPr>
        <w:tblStyle w:val="2"/>
        <w:tblW w:w="9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3"/>
        <w:gridCol w:w="884"/>
        <w:gridCol w:w="884"/>
        <w:gridCol w:w="884"/>
        <w:gridCol w:w="884"/>
        <w:gridCol w:w="883"/>
        <w:gridCol w:w="884"/>
        <w:gridCol w:w="884"/>
        <w:gridCol w:w="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所在地域（省市）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核心竞争力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1年营收（万）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1年净利润（万）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投资进度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拟投金额（万）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附件9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项目投资奖金分配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574"/>
        <w:gridCol w:w="1350"/>
        <w:gridCol w:w="1221"/>
        <w:gridCol w:w="1436"/>
        <w:gridCol w:w="1650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投资收益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合伙人奖金分配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公司中后台分配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其他奖金分配/准备金计提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5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079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B同事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2D473D08"/>
    <w:rsid w:val="2D4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方正小标宋_GBK" w:hAnsi="方正小标宋_GBK" w:eastAsia="方正小标宋_GBK" w:cs="方正小标宋_GBK"/>
      <w:b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2022-09-01T10:26:00Z</dcterms:created>
  <dc:creator>QQM</dc:creator>
  <cp:lastModifiedBy>QQM</cp:lastModifiedBy>
  <dcterms:modified xsi:type="dcterms:W3CDTF">2022-09-01T10:26:54Z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3ABC6B61AF634555A454A0DEB37B386E</vt:lpwstr>
  </property>
</Properties>
</file>